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8"/>
        <w:gridCol w:w="1354"/>
        <w:gridCol w:w="1343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A08E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EA08E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A08E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EA08E2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A08E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A08E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25-11-18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EA08E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A08E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EA08E2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EA08E2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E2" w:rsidRPr="00EA08E2" w:rsidRDefault="00EA08E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Rekenen met gewichten</w:t>
            </w:r>
          </w:p>
          <w:p w:rsidR="008E7BDB" w:rsidRPr="00EA08E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EA08E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EA08E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A08E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A08E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A08E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EA08E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A08E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A08E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EA08E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A08E2" w:rsidRPr="00582991" w:rsidRDefault="00EA08E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Aan het eind van de les hebben de leerlingen geoefend met het verschil tussen gram en kilogram.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EA08E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A08E2" w:rsidRPr="00582991" w:rsidRDefault="00EA08E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de vragen over gewichten in de laatste toets niet zo goed gemaakt. Dit geeft aan dat ze het nog erg moeilijk vinden.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EA08E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A08E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A08E2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EA08E2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EA08E2" w:rsidRPr="00582991" w:rsidRDefault="00EA08E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Goed controleren of ik de aandacht heb van de klas. Dit omdat het een belangrijk onderwerp is.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3"/>
        <w:gridCol w:w="1842"/>
        <w:gridCol w:w="567"/>
        <w:gridCol w:w="3117"/>
      </w:tblGrid>
      <w:tr w:rsidR="0053727F" w:rsidRPr="00582991" w:rsidTr="0053727F">
        <w:trPr>
          <w:cantSplit/>
        </w:trPr>
        <w:tc>
          <w:tcPr>
            <w:tcW w:w="355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447" w:type="pct"/>
            <w:tcBorders>
              <w:top w:val="nil"/>
              <w:left w:val="nil"/>
              <w:right w:val="nil"/>
            </w:tcBorders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53727F" w:rsidRPr="00582991" w:rsidTr="0053727F">
        <w:trPr>
          <w:cantSplit/>
        </w:trPr>
        <w:tc>
          <w:tcPr>
            <w:tcW w:w="1250" w:type="pct"/>
            <w:vAlign w:val="center"/>
          </w:tcPr>
          <w:p w:rsidR="0053727F" w:rsidRPr="00582991" w:rsidRDefault="0053727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85" w:type="pct"/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1447" w:type="pct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53727F" w:rsidRPr="00582991" w:rsidTr="0053727F">
        <w:trPr>
          <w:cantSplit/>
          <w:trHeight w:val="2835"/>
        </w:trPr>
        <w:tc>
          <w:tcPr>
            <w:tcW w:w="1250" w:type="pct"/>
            <w:vAlign w:val="center"/>
          </w:tcPr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185" w:type="pct"/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pak de laatst gemaakte toets erbij en bespreek de opdracht met de gewichten.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Waarom kan een zakje chips nooit 3 kg zijn?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br/>
              <w:t>Wat is het verschil tussen kilogram en gram?</w:t>
            </w:r>
          </w:p>
        </w:tc>
        <w:tc>
          <w:tcPr>
            <w:tcW w:w="855" w:type="pct"/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Zorg dat de toets boeken aanwezig zijn. Het liefst via het digibord.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Zet de weegschaal via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vast klaar. </w:t>
            </w:r>
          </w:p>
        </w:tc>
        <w:tc>
          <w:tcPr>
            <w:tcW w:w="263" w:type="pct"/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7" w:type="pct"/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53727F" w:rsidRPr="00582991" w:rsidTr="0053727F">
        <w:trPr>
          <w:cantSplit/>
        </w:trPr>
        <w:tc>
          <w:tcPr>
            <w:tcW w:w="3553" w:type="pct"/>
            <w:gridSpan w:val="4"/>
            <w:tcBorders>
              <w:left w:val="nil"/>
              <w:right w:val="nil"/>
            </w:tcBorders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447" w:type="pct"/>
            <w:tcBorders>
              <w:left w:val="nil"/>
              <w:right w:val="nil"/>
            </w:tcBorders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3727F" w:rsidRPr="00582991" w:rsidTr="0053727F">
        <w:trPr>
          <w:cantSplit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3727F" w:rsidRPr="00582991" w:rsidRDefault="0053727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53727F" w:rsidRPr="00EA08E2" w:rsidTr="0053727F">
        <w:trPr>
          <w:cantSplit/>
          <w:trHeight w:val="6237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Wegen met een weegschaal via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Beginnen bij 0 t/m 100 gr.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Even laten zien hoe de weegschaal werkt. En dat ik de cijfers ook weg kan halen zodat we kunnen schatten.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aardappel weegt bijv. 50 gram, hoe weet ik nou hoeveel kilo dat is? Trappetje erbij halen en die na de les op het bord hangen.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Hoeveel zou deze beschuit wegen?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Lln. beurt geven, hij/zij geeft een getal. Wie denkt dat het meer is gaat staan, wie denkt dat het minder is gaat zitten op de grond. Wie hetzelfde denkt blijft op zijn stoel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zitten.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nl-NL"/>
              </w:rPr>
              <w:t>--- Controleren, wat is het juiste antwoord? Wie zat er het dichtst bij?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Dit met nog 3 producten doen. Het is belangrijk om te observeren wie doorheeft hoe het zit.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Daarna leg ik 1 product op de weegschaal, we lezen af hoeveel dit weegt. Ik leg hierna een ander product erbij op, hoeveel weegt dit product? Welke som kan ik maken? </w:t>
            </w: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Belangrijk dat iedereen actief betrokken is!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Interactief is hierbij belangrijk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Observeren wie vaak het antwoord wil geven of wie er vaak het dichtst bij zit.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</w:t>
            </w:r>
          </w:p>
          <w:p w:rsidR="0053727F" w:rsidRPr="00EA08E2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53727F" w:rsidRPr="00EA08E2" w:rsidTr="0053727F">
        <w:trPr>
          <w:cantSplit/>
        </w:trPr>
        <w:tc>
          <w:tcPr>
            <w:tcW w:w="3553" w:type="pct"/>
            <w:gridSpan w:val="4"/>
            <w:tcBorders>
              <w:left w:val="nil"/>
              <w:right w:val="nil"/>
            </w:tcBorders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53727F" w:rsidRPr="00EA08E2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447" w:type="pct"/>
            <w:tcBorders>
              <w:left w:val="nil"/>
              <w:right w:val="nil"/>
            </w:tcBorders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53727F" w:rsidRPr="00EA08E2" w:rsidTr="0053727F">
        <w:trPr>
          <w:cantSplit/>
          <w:trHeight w:val="70"/>
        </w:trPr>
        <w:tc>
          <w:tcPr>
            <w:tcW w:w="1250" w:type="pct"/>
            <w:vAlign w:val="center"/>
          </w:tcPr>
          <w:p w:rsidR="0053727F" w:rsidRPr="00582991" w:rsidRDefault="0053727F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lastRenderedPageBreak/>
              <w:t>ONTWERPVRAGEN</w:t>
            </w:r>
          </w:p>
        </w:tc>
        <w:tc>
          <w:tcPr>
            <w:tcW w:w="1185" w:type="pct"/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vAlign w:val="center"/>
          </w:tcPr>
          <w:p w:rsidR="0053727F" w:rsidRPr="00582991" w:rsidRDefault="0053727F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447" w:type="pct"/>
          </w:tcPr>
          <w:p w:rsidR="0053727F" w:rsidRPr="00582991" w:rsidRDefault="0053727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53727F" w:rsidRPr="00582991" w:rsidTr="0053727F">
        <w:trPr>
          <w:cantSplit/>
          <w:trHeight w:val="2835"/>
        </w:trPr>
        <w:tc>
          <w:tcPr>
            <w:tcW w:w="1250" w:type="pct"/>
            <w:vAlign w:val="center"/>
          </w:tcPr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53727F" w:rsidRPr="00582991" w:rsidRDefault="0053727F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185" w:type="pct"/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Jullie weten nu een beetje het verschil tussen gram, kilogram en verschillende producten.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Volgende week kunnen we dit gebruiken in een bak les.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iedereen zijn les heeft afgerond, dus ook de pluskinderen gaan we gezamenlijk het recept maken voor pepernoten.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Leerlingen maken de les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>.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Bij vragen stille vinger of blokje. </w:t>
            </w: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55" w:type="pct"/>
          </w:tcPr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Vermelden dat het wegen niet het hoofddoel is van deze les als je naar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gynzy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kijkt. </w:t>
            </w: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taalles sluit aan op het hoofddoel, hier gaan we dus nog op in. </w:t>
            </w:r>
          </w:p>
        </w:tc>
        <w:tc>
          <w:tcPr>
            <w:tcW w:w="263" w:type="pct"/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53727F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7" w:type="pct"/>
          </w:tcPr>
          <w:p w:rsidR="0053727F" w:rsidRPr="00582991" w:rsidRDefault="0053727F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bookmarkStart w:id="1" w:name="_GoBack"/>
        <w:bookmarkEnd w:id="1"/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53727F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A08E2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3</cp:revision>
  <cp:lastPrinted>2009-05-26T08:49:00Z</cp:lastPrinted>
  <dcterms:created xsi:type="dcterms:W3CDTF">2018-11-25T17:45:00Z</dcterms:created>
  <dcterms:modified xsi:type="dcterms:W3CDTF">2018-11-25T17:58:00Z</dcterms:modified>
</cp:coreProperties>
</file>